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9112" w14:textId="77777777" w:rsidR="004C6BFD" w:rsidRDefault="002217CF" w:rsidP="00975933">
      <w:pPr>
        <w:jc w:val="center"/>
        <w:rPr>
          <w:rFonts w:ascii="Arial" w:hAnsi="Arial" w:cs="Arial"/>
          <w:b/>
          <w:bCs/>
          <w:lang w:eastAsia="ja-JP"/>
        </w:rPr>
      </w:pPr>
      <w:r w:rsidRPr="00CF2A3E">
        <w:rPr>
          <w:rFonts w:ascii="Arial" w:hAnsi="Arial" w:cs="Arial"/>
          <w:b/>
          <w:bCs/>
        </w:rPr>
        <w:t xml:space="preserve"> </w:t>
      </w:r>
      <w:r w:rsidR="00975933">
        <w:rPr>
          <w:rFonts w:ascii="Arial" w:hAnsi="Arial" w:cs="Arial" w:hint="eastAsia"/>
          <w:b/>
          <w:bCs/>
          <w:lang w:eastAsia="ja-JP"/>
        </w:rPr>
        <w:t xml:space="preserve">Structure </w:t>
      </w:r>
      <w:r w:rsidR="00975933">
        <w:rPr>
          <w:rFonts w:ascii="Arial" w:hAnsi="Arial" w:cs="Arial"/>
          <w:b/>
          <w:bCs/>
          <w:lang w:eastAsia="ja-JP"/>
        </w:rPr>
        <w:t>c</w:t>
      </w:r>
      <w:r w:rsidR="00975933">
        <w:rPr>
          <w:rFonts w:ascii="Arial" w:hAnsi="Arial" w:cs="Arial" w:hint="eastAsia"/>
          <w:b/>
          <w:bCs/>
          <w:lang w:eastAsia="ja-JP"/>
        </w:rPr>
        <w:t>haracterization-</w:t>
      </w:r>
      <w:r w:rsidR="004C6BFD">
        <w:rPr>
          <w:rFonts w:ascii="Arial" w:hAnsi="Arial" w:cs="Arial"/>
          <w:b/>
          <w:bCs/>
          <w:lang w:eastAsia="ja-JP"/>
        </w:rPr>
        <w:t>mediated</w:t>
      </w:r>
      <w:r w:rsidR="00975933">
        <w:rPr>
          <w:rFonts w:ascii="Arial" w:hAnsi="Arial" w:cs="Arial" w:hint="eastAsia"/>
          <w:b/>
          <w:bCs/>
          <w:lang w:eastAsia="ja-JP"/>
        </w:rPr>
        <w:t xml:space="preserve"> </w:t>
      </w:r>
      <w:r w:rsidR="004C6BFD">
        <w:rPr>
          <w:rFonts w:ascii="Arial" w:hAnsi="Arial" w:cs="Arial"/>
          <w:b/>
          <w:bCs/>
          <w:lang w:eastAsia="ja-JP"/>
        </w:rPr>
        <w:t>designing</w:t>
      </w:r>
      <w:r w:rsidR="00975933">
        <w:rPr>
          <w:rFonts w:ascii="Arial" w:hAnsi="Arial" w:cs="Arial" w:hint="eastAsia"/>
          <w:b/>
          <w:bCs/>
          <w:lang w:eastAsia="ja-JP"/>
        </w:rPr>
        <w:t xml:space="preserve"> </w:t>
      </w:r>
    </w:p>
    <w:p w14:paraId="1226A381" w14:textId="0FF54016" w:rsidR="00975933" w:rsidRDefault="00975933" w:rsidP="00975933">
      <w:pPr>
        <w:jc w:val="center"/>
        <w:rPr>
          <w:rFonts w:ascii="Arial" w:hAnsi="Arial" w:cs="Arial"/>
          <w:b/>
          <w:bCs/>
          <w:lang w:eastAsia="ja-JP"/>
        </w:rPr>
      </w:pPr>
      <w:r>
        <w:rPr>
          <w:rFonts w:ascii="Arial" w:hAnsi="Arial" w:cs="Arial" w:hint="eastAsia"/>
          <w:b/>
          <w:bCs/>
          <w:lang w:eastAsia="ja-JP"/>
        </w:rPr>
        <w:t xml:space="preserve">of </w:t>
      </w:r>
      <w:r>
        <w:rPr>
          <w:rFonts w:ascii="Arial" w:hAnsi="Arial" w:cs="Arial"/>
          <w:b/>
          <w:bCs/>
          <w:lang w:eastAsia="ja-JP"/>
        </w:rPr>
        <w:t xml:space="preserve">  </w:t>
      </w:r>
      <w:r w:rsidR="004C6BFD">
        <w:rPr>
          <w:rFonts w:ascii="Arial" w:hAnsi="Arial" w:cs="Arial"/>
          <w:b/>
          <w:bCs/>
          <w:lang w:eastAsia="ja-JP"/>
        </w:rPr>
        <w:t xml:space="preserve">novel </w:t>
      </w:r>
      <w:r>
        <w:rPr>
          <w:rFonts w:ascii="Arial" w:hAnsi="Arial" w:cs="Arial"/>
          <w:b/>
          <w:bCs/>
          <w:lang w:eastAsia="ja-JP"/>
        </w:rPr>
        <w:t>carbon</w:t>
      </w:r>
      <w:r w:rsidR="003450CF">
        <w:rPr>
          <w:rFonts w:ascii="Arial" w:hAnsi="Arial" w:cs="Arial"/>
          <w:b/>
          <w:bCs/>
          <w:lang w:eastAsia="ja-JP"/>
        </w:rPr>
        <w:t>-based</w:t>
      </w:r>
      <w:r>
        <w:rPr>
          <w:rFonts w:ascii="Arial" w:hAnsi="Arial" w:cs="Arial" w:hint="eastAsia"/>
          <w:b/>
          <w:bCs/>
          <w:lang w:eastAsia="ja-JP"/>
        </w:rPr>
        <w:t xml:space="preserve"> </w:t>
      </w:r>
      <w:r>
        <w:rPr>
          <w:rFonts w:ascii="Arial" w:hAnsi="Arial" w:cs="Arial"/>
          <w:b/>
          <w:bCs/>
          <w:lang w:eastAsia="ja-JP"/>
        </w:rPr>
        <w:t>nanostructur</w:t>
      </w:r>
      <w:r w:rsidR="003450CF">
        <w:rPr>
          <w:rFonts w:ascii="Arial" w:hAnsi="Arial" w:cs="Arial" w:hint="eastAsia"/>
          <w:b/>
          <w:bCs/>
          <w:lang w:eastAsia="ja-JP"/>
        </w:rPr>
        <w:t>e</w:t>
      </w:r>
      <w:r w:rsidR="003450CF">
        <w:rPr>
          <w:rFonts w:ascii="Arial" w:hAnsi="Arial" w:cs="Arial"/>
          <w:b/>
          <w:bCs/>
          <w:lang w:eastAsia="ja-JP"/>
        </w:rPr>
        <w:t>d</w:t>
      </w:r>
      <w:r>
        <w:rPr>
          <w:rFonts w:ascii="Arial" w:hAnsi="Arial" w:cs="Arial"/>
          <w:b/>
          <w:bCs/>
          <w:lang w:eastAsia="ja-JP"/>
        </w:rPr>
        <w:t xml:space="preserve"> materials</w:t>
      </w:r>
    </w:p>
    <w:p w14:paraId="2E2681FB" w14:textId="4174465E" w:rsidR="00CA4749" w:rsidRPr="002217CF" w:rsidRDefault="00975933" w:rsidP="002217CF">
      <w:pPr>
        <w:rPr>
          <w:rFonts w:ascii="Arial" w:hAnsi="Arial" w:cs="Arial"/>
          <w:b/>
          <w:bCs/>
          <w:sz w:val="26"/>
          <w:szCs w:val="26"/>
          <w:lang w:eastAsia="ja-JP"/>
        </w:rPr>
      </w:pPr>
      <w:r>
        <w:rPr>
          <w:rFonts w:ascii="Arial" w:hAnsi="Arial" w:cs="Arial" w:hint="eastAsia"/>
          <w:b/>
          <w:bCs/>
          <w:sz w:val="26"/>
          <w:szCs w:val="26"/>
          <w:lang w:eastAsia="ja-JP"/>
        </w:rPr>
        <w:t xml:space="preserve"> </w:t>
      </w:r>
      <w:r>
        <w:rPr>
          <w:rFonts w:ascii="Arial" w:hAnsi="Arial" w:cs="Arial"/>
          <w:b/>
          <w:bCs/>
          <w:sz w:val="26"/>
          <w:szCs w:val="26"/>
          <w:lang w:eastAsia="ja-JP"/>
        </w:rPr>
        <w:t xml:space="preserve">            </w:t>
      </w:r>
    </w:p>
    <w:p w14:paraId="125E3AF9" w14:textId="5DD81D99" w:rsidR="002217CF" w:rsidRPr="004C6BFD" w:rsidRDefault="00975933" w:rsidP="00975933">
      <w:pPr>
        <w:jc w:val="center"/>
        <w:rPr>
          <w:rFonts w:ascii="Arial" w:hAnsi="Arial" w:cs="Arial"/>
        </w:rPr>
      </w:pPr>
      <w:r w:rsidRPr="004C6BFD">
        <w:rPr>
          <w:rFonts w:ascii="Arial" w:hAnsi="Arial" w:cs="Arial"/>
        </w:rPr>
        <w:t xml:space="preserve"> Katsumi Kaneko </w:t>
      </w:r>
    </w:p>
    <w:p w14:paraId="1BFA18D9" w14:textId="77777777" w:rsidR="00975933" w:rsidRPr="00A127A9" w:rsidRDefault="00975933" w:rsidP="00975933">
      <w:pPr>
        <w:pStyle w:val="Address"/>
        <w:ind w:firstLineChars="250" w:firstLine="550"/>
        <w:jc w:val="both"/>
        <w:rPr>
          <w:rFonts w:asciiTheme="minorHAnsi" w:hAnsiTheme="minorHAnsi" w:cstheme="minorHAnsi"/>
          <w:sz w:val="22"/>
          <w:szCs w:val="22"/>
        </w:rPr>
      </w:pPr>
      <w:r w:rsidRPr="00A127A9">
        <w:rPr>
          <w:rFonts w:asciiTheme="minorHAnsi" w:hAnsiTheme="minorHAnsi" w:cstheme="minorHAnsi"/>
          <w:sz w:val="22"/>
          <w:szCs w:val="22"/>
        </w:rPr>
        <w:t xml:space="preserve">Research Initiative for Supra-Materials, Shinshu University, Nagano, Japan </w:t>
      </w:r>
    </w:p>
    <w:p w14:paraId="265C29CC" w14:textId="77777777" w:rsidR="00975933" w:rsidRPr="00CF2A3E" w:rsidRDefault="00975933" w:rsidP="00A127A9">
      <w:pPr>
        <w:snapToGrid w:val="0"/>
        <w:jc w:val="center"/>
        <w:rPr>
          <w:rFonts w:ascii="Arial" w:hAnsi="Arial" w:cs="Arial"/>
          <w:b/>
          <w:bCs/>
        </w:rPr>
      </w:pPr>
    </w:p>
    <w:p w14:paraId="3BC2CCFA" w14:textId="002E4F99" w:rsidR="00975933" w:rsidRPr="00A127A9" w:rsidRDefault="00975933" w:rsidP="00A127A9">
      <w:pPr>
        <w:snapToGrid w:val="0"/>
        <w:ind w:firstLine="482"/>
        <w:rPr>
          <w:rFonts w:ascii="Times New Roman" w:hAnsi="Times New Roman"/>
          <w:sz w:val="23"/>
          <w:szCs w:val="23"/>
          <w:lang w:eastAsia="zh-CN"/>
        </w:rPr>
      </w:pPr>
      <w:r w:rsidRPr="00A127A9">
        <w:rPr>
          <w:rFonts w:ascii="Times New Roman" w:hAnsi="Times New Roman"/>
          <w:sz w:val="23"/>
          <w:szCs w:val="23"/>
          <w:lang w:val="en-GB" w:eastAsia="zh-CN"/>
        </w:rPr>
        <w:t>C</w:t>
      </w:r>
      <w:r w:rsidRPr="00A127A9">
        <w:rPr>
          <w:rFonts w:ascii="Times New Roman" w:hAnsi="Times New Roman"/>
          <w:sz w:val="23"/>
          <w:szCs w:val="23"/>
          <w:lang w:eastAsia="zh-CN"/>
        </w:rPr>
        <w:t xml:space="preserve">arbon has outstanding physical properties such as high electrical conductivity and excellent mechanical strength and chemically and physically robustness. The nanostructured carbon such as nanoporous carbons, single wall carbon nanotube (SWCNT) and graphenes have </w:t>
      </w:r>
      <w:r w:rsidRPr="00A127A9">
        <w:rPr>
          <w:rFonts w:ascii="Times New Roman" w:hAnsi="Times New Roman"/>
          <w:sz w:val="23"/>
          <w:szCs w:val="23"/>
          <w:lang w:eastAsia="ja-JP"/>
        </w:rPr>
        <w:t>promising</w:t>
      </w:r>
      <w:r w:rsidRPr="00A127A9">
        <w:rPr>
          <w:rFonts w:ascii="Times New Roman" w:hAnsi="Times New Roman"/>
          <w:sz w:val="23"/>
          <w:szCs w:val="23"/>
          <w:lang w:eastAsia="zh-CN"/>
        </w:rPr>
        <w:t xml:space="preserve"> potentials for giving solutions to the global warming issue. This presentation introduces</w:t>
      </w:r>
      <w:r w:rsidR="00A127A9" w:rsidRPr="00A127A9">
        <w:rPr>
          <w:rFonts w:ascii="Times New Roman" w:hAnsi="Times New Roman"/>
          <w:sz w:val="23"/>
          <w:szCs w:val="23"/>
          <w:lang w:eastAsia="zh-CN"/>
        </w:rPr>
        <w:t xml:space="preserve"> the importance of structural characterization in the following</w:t>
      </w:r>
      <w:r w:rsidRPr="00A127A9">
        <w:rPr>
          <w:rFonts w:ascii="Times New Roman" w:hAnsi="Times New Roman"/>
          <w:sz w:val="23"/>
          <w:szCs w:val="23"/>
          <w:lang w:eastAsia="zh-CN"/>
        </w:rPr>
        <w:t xml:space="preserve"> four key topics </w:t>
      </w:r>
    </w:p>
    <w:p w14:paraId="3B3E68BA" w14:textId="6C842782" w:rsidR="00975933" w:rsidRPr="00A127A9" w:rsidRDefault="00975933" w:rsidP="00A127A9">
      <w:pPr>
        <w:snapToGrid w:val="0"/>
        <w:ind w:firstLine="482"/>
        <w:rPr>
          <w:rFonts w:ascii="Times New Roman" w:eastAsia="SimSun" w:hAnsi="Times New Roman"/>
          <w:bCs/>
          <w:sz w:val="23"/>
          <w:szCs w:val="23"/>
          <w:lang w:eastAsia="zh-CN"/>
        </w:rPr>
      </w:pPr>
      <w:r w:rsidRPr="00A127A9">
        <w:rPr>
          <w:rFonts w:ascii="Times New Roman" w:eastAsia="SimSun" w:hAnsi="Times New Roman"/>
          <w:bCs/>
          <w:sz w:val="23"/>
          <w:szCs w:val="23"/>
          <w:lang w:eastAsia="zh-CN"/>
        </w:rPr>
        <w:t xml:space="preserve">The supercapacitors using ionic </w:t>
      </w:r>
      <w:proofErr w:type="gramStart"/>
      <w:r w:rsidRPr="00A127A9">
        <w:rPr>
          <w:rFonts w:ascii="Times New Roman" w:eastAsia="SimSun" w:hAnsi="Times New Roman"/>
          <w:bCs/>
          <w:sz w:val="23"/>
          <w:szCs w:val="23"/>
          <w:lang w:eastAsia="zh-CN"/>
        </w:rPr>
        <w:t>liquid(</w:t>
      </w:r>
      <w:proofErr w:type="gramEnd"/>
      <w:r w:rsidRPr="00A127A9">
        <w:rPr>
          <w:rFonts w:ascii="Times New Roman" w:eastAsia="SimSun" w:hAnsi="Times New Roman"/>
          <w:bCs/>
          <w:sz w:val="23"/>
          <w:szCs w:val="23"/>
          <w:lang w:eastAsia="zh-CN"/>
        </w:rPr>
        <w:t>IL)s can realize very high energy density. The structure of ionic liquid, EMI-TFSI, in 0.7 nm pores of carbide-derived carbon was studied with HRMC simulation-aided X-ray scattering. We evidenced the partial breaking of Coulombic law for the assembly structure of IL ions</w:t>
      </w:r>
      <w:r w:rsidRPr="00A127A9">
        <w:rPr>
          <w:rFonts w:ascii="Times New Roman" w:eastAsia="SimSun" w:hAnsi="Times New Roman"/>
          <w:bCs/>
          <w:sz w:val="23"/>
          <w:szCs w:val="23"/>
          <w:vertAlign w:val="superscript"/>
          <w:lang w:eastAsia="zh-CN"/>
        </w:rPr>
        <w:t>1</w:t>
      </w:r>
      <w:r w:rsidRPr="00A127A9">
        <w:rPr>
          <w:rFonts w:ascii="Times New Roman" w:eastAsia="SimSun" w:hAnsi="Times New Roman"/>
          <w:bCs/>
          <w:sz w:val="23"/>
          <w:szCs w:val="23"/>
          <w:lang w:eastAsia="zh-CN"/>
        </w:rPr>
        <w:t xml:space="preserve">. </w:t>
      </w:r>
    </w:p>
    <w:p w14:paraId="644477E4" w14:textId="7FFC69E9" w:rsidR="00975933" w:rsidRPr="00A127A9" w:rsidRDefault="00975933" w:rsidP="00A127A9">
      <w:pPr>
        <w:snapToGrid w:val="0"/>
        <w:ind w:firstLine="482"/>
        <w:rPr>
          <w:rFonts w:ascii="Times New Roman" w:hAnsi="Times New Roman"/>
          <w:sz w:val="23"/>
          <w:szCs w:val="23"/>
          <w:lang w:eastAsia="zh-CN"/>
        </w:rPr>
      </w:pPr>
      <w:r w:rsidRPr="00A127A9">
        <w:rPr>
          <w:rFonts w:ascii="Times New Roman" w:hAnsi="Times New Roman"/>
          <w:sz w:val="23"/>
          <w:szCs w:val="23"/>
          <w:lang w:eastAsia="zh-CN"/>
        </w:rPr>
        <w:t xml:space="preserve">The ambient pressure storage of </w:t>
      </w:r>
      <w:proofErr w:type="gramStart"/>
      <w:r w:rsidRPr="00A127A9">
        <w:rPr>
          <w:rFonts w:ascii="Times New Roman" w:hAnsi="Times New Roman"/>
          <w:sz w:val="23"/>
          <w:szCs w:val="23"/>
        </w:rPr>
        <w:t>high density</w:t>
      </w:r>
      <w:proofErr w:type="gramEnd"/>
      <w:r w:rsidRPr="00A127A9">
        <w:rPr>
          <w:rFonts w:ascii="Times New Roman" w:hAnsi="Times New Roman"/>
          <w:sz w:val="23"/>
          <w:szCs w:val="23"/>
        </w:rPr>
        <w:t xml:space="preserve"> methane in nanoporous carbons enables to develop convenient methane cartridges irrespective of the severe difficulty</w:t>
      </w:r>
      <w:r w:rsidRPr="00A127A9">
        <w:rPr>
          <w:rFonts w:ascii="Times New Roman" w:hAnsi="Times New Roman"/>
          <w:sz w:val="23"/>
          <w:szCs w:val="23"/>
          <w:vertAlign w:val="superscript"/>
        </w:rPr>
        <w:t>2</w:t>
      </w:r>
      <w:r w:rsidRPr="00A127A9">
        <w:rPr>
          <w:rFonts w:ascii="Times New Roman" w:hAnsi="Times New Roman"/>
          <w:sz w:val="23"/>
          <w:szCs w:val="23"/>
        </w:rPr>
        <w:t xml:space="preserve">. </w:t>
      </w:r>
      <w:r w:rsidRPr="00A127A9">
        <w:rPr>
          <w:rFonts w:ascii="Times New Roman" w:eastAsiaTheme="minorEastAsia" w:hAnsi="Times New Roman"/>
          <w:sz w:val="23"/>
          <w:szCs w:val="23"/>
          <w:lang w:eastAsia="ja-JP"/>
        </w:rPr>
        <w:t xml:space="preserve">We coated nanoporous carbon with graphenes which have a thermally </w:t>
      </w:r>
      <w:r w:rsidR="004C1369" w:rsidRPr="00A127A9">
        <w:rPr>
          <w:rFonts w:ascii="Times New Roman" w:eastAsiaTheme="minorEastAsia" w:hAnsi="Times New Roman"/>
          <w:sz w:val="23"/>
          <w:szCs w:val="23"/>
          <w:lang w:eastAsia="ja-JP"/>
        </w:rPr>
        <w:t>switchable</w:t>
      </w:r>
      <w:r w:rsidRPr="00A127A9">
        <w:rPr>
          <w:rFonts w:ascii="Times New Roman" w:eastAsiaTheme="minorEastAsia" w:hAnsi="Times New Roman"/>
          <w:sz w:val="23"/>
          <w:szCs w:val="23"/>
          <w:lang w:eastAsia="ja-JP"/>
        </w:rPr>
        <w:t xml:space="preserve"> valve function.  The nanographene valves open at 473 K and close at ambient temperature</w:t>
      </w:r>
      <w:r w:rsidRPr="00A127A9">
        <w:rPr>
          <w:rFonts w:ascii="Times New Roman" w:eastAsiaTheme="minorEastAsia" w:hAnsi="Times New Roman"/>
          <w:sz w:val="23"/>
          <w:szCs w:val="23"/>
          <w:vertAlign w:val="superscript"/>
          <w:lang w:eastAsia="ja-JP"/>
        </w:rPr>
        <w:t>3</w:t>
      </w:r>
      <w:r w:rsidRPr="00A127A9">
        <w:rPr>
          <w:rFonts w:ascii="Times New Roman" w:eastAsiaTheme="minorEastAsia" w:hAnsi="Times New Roman"/>
          <w:sz w:val="23"/>
          <w:szCs w:val="23"/>
          <w:lang w:eastAsia="ja-JP"/>
        </w:rPr>
        <w:t xml:space="preserve">. The stored methane of large amount can be stably stored for two weeks </w:t>
      </w:r>
      <w:proofErr w:type="gramStart"/>
      <w:r w:rsidRPr="00A127A9">
        <w:rPr>
          <w:rFonts w:ascii="Times New Roman" w:eastAsiaTheme="minorEastAsia" w:hAnsi="Times New Roman"/>
          <w:sz w:val="23"/>
          <w:szCs w:val="23"/>
          <w:lang w:eastAsia="ja-JP"/>
        </w:rPr>
        <w:t>at  least</w:t>
      </w:r>
      <w:proofErr w:type="gramEnd"/>
      <w:r w:rsidRPr="00A127A9">
        <w:rPr>
          <w:rFonts w:ascii="Times New Roman" w:eastAsiaTheme="minorEastAsia" w:hAnsi="Times New Roman"/>
          <w:sz w:val="23"/>
          <w:szCs w:val="23"/>
          <w:lang w:eastAsia="ja-JP"/>
        </w:rPr>
        <w:t>.</w:t>
      </w:r>
    </w:p>
    <w:p w14:paraId="31B85B3E" w14:textId="0BB05F73" w:rsidR="00975933" w:rsidRPr="00A127A9" w:rsidRDefault="00975933" w:rsidP="00A127A9">
      <w:pPr>
        <w:snapToGrid w:val="0"/>
        <w:ind w:firstLine="482"/>
        <w:rPr>
          <w:rFonts w:ascii="Times New Roman" w:hAnsi="Times New Roman"/>
          <w:sz w:val="23"/>
          <w:szCs w:val="23"/>
        </w:rPr>
      </w:pPr>
      <w:r w:rsidRPr="00A127A9">
        <w:rPr>
          <w:rFonts w:ascii="Times New Roman" w:eastAsiaTheme="minorEastAsia" w:hAnsi="Times New Roman"/>
          <w:sz w:val="23"/>
          <w:szCs w:val="23"/>
          <w:lang w:eastAsia="ja-JP"/>
        </w:rPr>
        <w:t xml:space="preserve">The mechanical energy storage using multi-wall carbon </w:t>
      </w:r>
      <w:proofErr w:type="gramStart"/>
      <w:r w:rsidRPr="00A127A9">
        <w:rPr>
          <w:rFonts w:ascii="Times New Roman" w:eastAsiaTheme="minorEastAsia" w:hAnsi="Times New Roman"/>
          <w:sz w:val="23"/>
          <w:szCs w:val="23"/>
          <w:lang w:eastAsia="ja-JP"/>
        </w:rPr>
        <w:t>nanotube  was</w:t>
      </w:r>
      <w:proofErr w:type="gramEnd"/>
      <w:r w:rsidRPr="00A127A9">
        <w:rPr>
          <w:rFonts w:ascii="Times New Roman" w:eastAsiaTheme="minorEastAsia" w:hAnsi="Times New Roman"/>
          <w:sz w:val="23"/>
          <w:szCs w:val="23"/>
          <w:lang w:eastAsia="ja-JP"/>
        </w:rPr>
        <w:t xml:space="preserve"> reported by Baughman et al</w:t>
      </w:r>
      <w:r w:rsidRPr="00A127A9">
        <w:rPr>
          <w:rFonts w:ascii="Times New Roman" w:eastAsiaTheme="minorEastAsia" w:hAnsi="Times New Roman"/>
          <w:sz w:val="23"/>
          <w:szCs w:val="23"/>
          <w:vertAlign w:val="superscript"/>
          <w:lang w:eastAsia="ja-JP"/>
        </w:rPr>
        <w:t>4</w:t>
      </w:r>
      <w:r w:rsidRPr="00A127A9">
        <w:rPr>
          <w:rFonts w:ascii="Times New Roman" w:eastAsiaTheme="minorEastAsia" w:hAnsi="Times New Roman"/>
          <w:sz w:val="23"/>
          <w:szCs w:val="23"/>
          <w:lang w:eastAsia="ja-JP"/>
        </w:rPr>
        <w:t xml:space="preserve">.  However, their stored energy is not necessarily remarkable. We prepared the SWCNT ropes which have </w:t>
      </w:r>
      <w:r w:rsidRPr="00A127A9">
        <w:rPr>
          <w:rFonts w:ascii="Times New Roman" w:hAnsi="Times New Roman"/>
          <w:sz w:val="23"/>
          <w:szCs w:val="23"/>
        </w:rPr>
        <w:t>the gravimetric energy density (GED) of up to 2.1 MJ kg</w:t>
      </w:r>
      <w:r w:rsidRPr="00A127A9">
        <w:rPr>
          <w:rFonts w:ascii="Times New Roman" w:hAnsi="Times New Roman"/>
          <w:sz w:val="23"/>
          <w:szCs w:val="23"/>
          <w:vertAlign w:val="superscript"/>
        </w:rPr>
        <w:t>-1</w:t>
      </w:r>
      <w:r w:rsidRPr="00A127A9">
        <w:rPr>
          <w:rFonts w:ascii="Times New Roman" w:hAnsi="Times New Roman"/>
          <w:sz w:val="23"/>
          <w:szCs w:val="23"/>
        </w:rPr>
        <w:t xml:space="preserve"> exceeding by over four orders of magnitude that of mechanical steel springs and by a factor of 3 that of advanced LIBs in addition to the low temperature stability</w:t>
      </w:r>
      <w:r w:rsidRPr="00A127A9">
        <w:rPr>
          <w:rFonts w:ascii="Times New Roman" w:hAnsi="Times New Roman"/>
          <w:sz w:val="23"/>
          <w:szCs w:val="23"/>
          <w:vertAlign w:val="superscript"/>
        </w:rPr>
        <w:t>5</w:t>
      </w:r>
      <w:r w:rsidRPr="00A127A9">
        <w:rPr>
          <w:rFonts w:ascii="Times New Roman" w:hAnsi="Times New Roman"/>
          <w:sz w:val="23"/>
          <w:szCs w:val="23"/>
        </w:rPr>
        <w:t>.</w:t>
      </w:r>
    </w:p>
    <w:p w14:paraId="490B13AE" w14:textId="07319F7A" w:rsidR="00A127A9" w:rsidRPr="00A127A9" w:rsidRDefault="00A127A9" w:rsidP="00A127A9">
      <w:pPr>
        <w:snapToGrid w:val="0"/>
        <w:jc w:val="both"/>
        <w:rPr>
          <w:rFonts w:ascii="Calibri" w:hAnsi="Calibri" w:cs="Calibri"/>
          <w:sz w:val="23"/>
          <w:szCs w:val="23"/>
          <w:lang w:eastAsia="ja-JP"/>
        </w:rPr>
      </w:pPr>
      <w:r w:rsidRPr="00A127A9">
        <w:rPr>
          <w:rFonts w:ascii="Calibri" w:hAnsi="Calibri" w:cs="Calibri" w:hint="eastAsia"/>
          <w:sz w:val="23"/>
          <w:szCs w:val="23"/>
          <w:lang w:eastAsia="ja-JP"/>
        </w:rPr>
        <w:t xml:space="preserve"> </w:t>
      </w:r>
      <w:r w:rsidRPr="00A127A9">
        <w:rPr>
          <w:rFonts w:ascii="Calibri" w:hAnsi="Calibri" w:cs="Calibri"/>
          <w:sz w:val="23"/>
          <w:szCs w:val="23"/>
          <w:lang w:eastAsia="ja-JP"/>
        </w:rPr>
        <w:t xml:space="preserve">       </w:t>
      </w:r>
      <w:r w:rsidRPr="00A127A9">
        <w:rPr>
          <w:rFonts w:ascii="Times New Roman" w:hAnsi="Times New Roman"/>
          <w:color w:val="000000"/>
          <w:sz w:val="23"/>
          <w:szCs w:val="23"/>
          <w:lang w:eastAsia="ja-JP"/>
        </w:rPr>
        <w:t xml:space="preserve">Ultrafast-permeable graphene-wrapped crystal membranes which give an excellent separation ability, as evidenced by marked upward-deviation from the upper bound of </w:t>
      </w:r>
      <w:r w:rsidRPr="00A127A9">
        <w:rPr>
          <w:rFonts w:ascii="Times New Roman" w:hAnsi="Times New Roman"/>
          <w:sz w:val="23"/>
          <w:szCs w:val="23"/>
        </w:rPr>
        <w:t>Robeson plot for H</w:t>
      </w:r>
      <w:r w:rsidRPr="00A127A9">
        <w:rPr>
          <w:rFonts w:ascii="Times New Roman" w:hAnsi="Times New Roman"/>
          <w:sz w:val="23"/>
          <w:szCs w:val="23"/>
          <w:vertAlign w:val="subscript"/>
        </w:rPr>
        <w:t>2</w:t>
      </w:r>
      <w:r w:rsidRPr="00A127A9">
        <w:rPr>
          <w:rFonts w:ascii="Times New Roman" w:hAnsi="Times New Roman"/>
          <w:sz w:val="23"/>
          <w:szCs w:val="23"/>
        </w:rPr>
        <w:t>/CH</w:t>
      </w:r>
      <w:r w:rsidRPr="00A127A9">
        <w:rPr>
          <w:rFonts w:ascii="Times New Roman" w:hAnsi="Times New Roman"/>
          <w:sz w:val="23"/>
          <w:szCs w:val="23"/>
          <w:vertAlign w:val="subscript"/>
        </w:rPr>
        <w:t>4</w:t>
      </w:r>
      <w:r w:rsidRPr="00A127A9">
        <w:rPr>
          <w:rFonts w:ascii="Times New Roman" w:hAnsi="Times New Roman"/>
          <w:color w:val="000000"/>
          <w:sz w:val="23"/>
          <w:szCs w:val="23"/>
          <w:lang w:eastAsia="ja-JP"/>
        </w:rPr>
        <w:t>. The graphene-wrapped zeolites</w:t>
      </w:r>
      <w:r w:rsidRPr="00A127A9">
        <w:rPr>
          <w:rFonts w:ascii="Times New Roman" w:hAnsi="Times New Roman"/>
          <w:color w:val="000000"/>
          <w:sz w:val="23"/>
          <w:szCs w:val="23"/>
          <w:vertAlign w:val="superscript"/>
          <w:lang w:eastAsia="ja-JP"/>
        </w:rPr>
        <w:t>6</w:t>
      </w:r>
      <w:r w:rsidRPr="00A127A9">
        <w:rPr>
          <w:rFonts w:ascii="Times New Roman" w:hAnsi="Times New Roman"/>
          <w:color w:val="000000"/>
          <w:sz w:val="23"/>
          <w:szCs w:val="23"/>
          <w:lang w:eastAsia="ja-JP"/>
        </w:rPr>
        <w:t xml:space="preserve"> have the subnanoscale channels of &lt; 0.4 nm in width between graphene and their crystal faces, which induce a high selectivity.  </w:t>
      </w:r>
    </w:p>
    <w:p w14:paraId="7BBD6042" w14:textId="77777777" w:rsidR="00A127A9" w:rsidRDefault="00A127A9" w:rsidP="00A127A9">
      <w:pPr>
        <w:snapToGrid w:val="0"/>
        <w:ind w:firstLineChars="100" w:firstLine="230"/>
        <w:rPr>
          <w:rFonts w:ascii="Times New Roman" w:eastAsiaTheme="minorEastAsia" w:hAnsi="Times New Roman"/>
          <w:sz w:val="23"/>
          <w:szCs w:val="23"/>
          <w:lang w:eastAsia="ja-JP"/>
        </w:rPr>
      </w:pPr>
    </w:p>
    <w:p w14:paraId="7A10DA2B" w14:textId="15D08650" w:rsidR="00A127A9" w:rsidRPr="00A127A9" w:rsidRDefault="00A127A9" w:rsidP="00A127A9">
      <w:pPr>
        <w:snapToGrid w:val="0"/>
        <w:ind w:firstLineChars="100" w:firstLine="230"/>
        <w:rPr>
          <w:rFonts w:ascii="Times New Roman" w:eastAsiaTheme="minorEastAsia" w:hAnsi="Times New Roman"/>
          <w:sz w:val="23"/>
          <w:szCs w:val="23"/>
          <w:lang w:eastAsia="ja-JP"/>
        </w:rPr>
      </w:pPr>
      <w:r w:rsidRPr="00A127A9">
        <w:rPr>
          <w:rFonts w:ascii="Times New Roman" w:eastAsiaTheme="minorEastAsia" w:hAnsi="Times New Roman"/>
          <w:sz w:val="23"/>
          <w:szCs w:val="23"/>
          <w:lang w:eastAsia="ja-JP"/>
        </w:rPr>
        <w:t>References</w:t>
      </w:r>
    </w:p>
    <w:p w14:paraId="738E8AF2" w14:textId="77777777" w:rsidR="00A127A9" w:rsidRPr="00A127A9" w:rsidRDefault="00A127A9" w:rsidP="00A127A9">
      <w:pPr>
        <w:snapToGrid w:val="0"/>
        <w:ind w:leftChars="100" w:left="585" w:hangingChars="150" w:hanging="345"/>
        <w:rPr>
          <w:rFonts w:ascii="Times New Roman" w:hAnsi="Times New Roman"/>
          <w:sz w:val="23"/>
          <w:szCs w:val="23"/>
        </w:rPr>
      </w:pPr>
      <w:r w:rsidRPr="00A127A9">
        <w:rPr>
          <w:rFonts w:ascii="Times New Roman" w:hAnsi="Times New Roman"/>
          <w:sz w:val="23"/>
          <w:szCs w:val="23"/>
        </w:rPr>
        <w:t>1).</w:t>
      </w:r>
      <w:r w:rsidRPr="00A127A9">
        <w:rPr>
          <w:rFonts w:ascii="Times New Roman" w:eastAsia="游明朝" w:hAnsi="Times New Roman"/>
          <w:color w:val="222222"/>
          <w:sz w:val="23"/>
          <w:szCs w:val="23"/>
          <w:lang w:val="pt-PT"/>
        </w:rPr>
        <w:t xml:space="preserve"> R. Futamura, T. Iiyama, Y. Takasaki, Y. Gogotsi, M. J. Biggs, M. Salanne, J. Ségalini, P. Simon, K.Kaneko</w:t>
      </w:r>
      <w:r w:rsidRPr="00A127A9">
        <w:rPr>
          <w:rFonts w:ascii="Times New Roman" w:hAnsi="Times New Roman"/>
          <w:sz w:val="23"/>
          <w:szCs w:val="23"/>
        </w:rPr>
        <w:t>, (</w:t>
      </w:r>
      <w:r w:rsidRPr="00A127A9">
        <w:rPr>
          <w:rFonts w:ascii="Times New Roman" w:hAnsi="Times New Roman"/>
          <w:color w:val="000000"/>
          <w:sz w:val="23"/>
          <w:szCs w:val="23"/>
        </w:rPr>
        <w:t xml:space="preserve">2017) </w:t>
      </w:r>
      <w:r w:rsidRPr="00A127A9">
        <w:rPr>
          <w:rFonts w:ascii="Times New Roman" w:hAnsi="Times New Roman"/>
          <w:i/>
          <w:sz w:val="23"/>
          <w:szCs w:val="23"/>
        </w:rPr>
        <w:t>Nature Mater</w:t>
      </w:r>
      <w:r w:rsidRPr="00A127A9">
        <w:rPr>
          <w:rFonts w:ascii="Times New Roman" w:hAnsi="Times New Roman"/>
          <w:sz w:val="23"/>
          <w:szCs w:val="23"/>
        </w:rPr>
        <w:t>.</w:t>
      </w:r>
      <w:r w:rsidRPr="00A127A9">
        <w:rPr>
          <w:rFonts w:ascii="Times New Roman" w:hAnsi="Times New Roman"/>
          <w:color w:val="000000"/>
          <w:sz w:val="23"/>
          <w:szCs w:val="23"/>
        </w:rPr>
        <w:t xml:space="preserve"> 16, </w:t>
      </w:r>
      <w:r w:rsidRPr="00A127A9">
        <w:rPr>
          <w:rFonts w:ascii="Times New Roman" w:hAnsi="Times New Roman"/>
          <w:sz w:val="23"/>
          <w:szCs w:val="23"/>
        </w:rPr>
        <w:t xml:space="preserve">1163-1273. </w:t>
      </w:r>
    </w:p>
    <w:p w14:paraId="3E755256" w14:textId="5D814D01" w:rsidR="00A127A9" w:rsidRPr="00A127A9" w:rsidRDefault="00A127A9" w:rsidP="00A127A9">
      <w:pPr>
        <w:snapToGrid w:val="0"/>
        <w:ind w:leftChars="100" w:left="470" w:hangingChars="100" w:hanging="230"/>
        <w:rPr>
          <w:rFonts w:ascii="Times New Roman" w:hAnsi="Times New Roman"/>
          <w:sz w:val="23"/>
          <w:szCs w:val="23"/>
        </w:rPr>
      </w:pPr>
      <w:r w:rsidRPr="00A127A9">
        <w:rPr>
          <w:rFonts w:ascii="Times New Roman" w:eastAsia="ＭＳ Ｐゴシック" w:hAnsi="Times New Roman"/>
          <w:color w:val="000000"/>
          <w:sz w:val="23"/>
          <w:szCs w:val="23"/>
        </w:rPr>
        <w:t>2).</w:t>
      </w:r>
      <w:r w:rsidR="004C6BFD">
        <w:rPr>
          <w:rFonts w:ascii="Times New Roman" w:eastAsia="ＭＳ Ｐゴシック" w:hAnsi="Times New Roman"/>
          <w:color w:val="000000"/>
          <w:sz w:val="23"/>
          <w:szCs w:val="23"/>
        </w:rPr>
        <w:t xml:space="preserve"> </w:t>
      </w:r>
      <w:r w:rsidRPr="00A127A9">
        <w:rPr>
          <w:rFonts w:ascii="Times New Roman" w:eastAsia="ＭＳ Ｐゴシック" w:hAnsi="Times New Roman"/>
          <w:color w:val="000000"/>
          <w:sz w:val="23"/>
          <w:szCs w:val="23"/>
        </w:rPr>
        <w:t xml:space="preserve">K. Kaneko and F. Rodriguez-Reinoso Eds. (2019) </w:t>
      </w:r>
      <w:r w:rsidRPr="00A127A9">
        <w:rPr>
          <w:rFonts w:ascii="Times New Roman" w:eastAsia="ＭＳ Ｐゴシック" w:hAnsi="Times New Roman"/>
          <w:i/>
          <w:iCs/>
          <w:color w:val="000000"/>
          <w:sz w:val="23"/>
          <w:szCs w:val="23"/>
        </w:rPr>
        <w:t>Nanoporous Materials for Gas Storage</w:t>
      </w:r>
      <w:r w:rsidRPr="00A127A9">
        <w:rPr>
          <w:rFonts w:ascii="Times New Roman" w:eastAsia="ＭＳ Ｐゴシック" w:hAnsi="Times New Roman"/>
          <w:color w:val="000000"/>
          <w:sz w:val="23"/>
          <w:szCs w:val="23"/>
        </w:rPr>
        <w:t>, Chaps. 2 and 3, Springer</w:t>
      </w:r>
      <w:r w:rsidRPr="00A127A9">
        <w:rPr>
          <w:rFonts w:ascii="Times New Roman" w:hAnsi="Times New Roman"/>
          <w:sz w:val="23"/>
          <w:szCs w:val="23"/>
        </w:rPr>
        <w:t xml:space="preserve">, </w:t>
      </w:r>
    </w:p>
    <w:p w14:paraId="35E480CA" w14:textId="16F559C3" w:rsidR="00A127A9" w:rsidRPr="00A127A9" w:rsidRDefault="00A127A9" w:rsidP="00A127A9">
      <w:pPr>
        <w:snapToGrid w:val="0"/>
        <w:ind w:leftChars="50" w:left="580" w:hangingChars="200" w:hanging="460"/>
        <w:rPr>
          <w:rFonts w:ascii="Times New Roman" w:hAnsi="Times New Roman"/>
          <w:sz w:val="23"/>
          <w:szCs w:val="23"/>
          <w:lang w:val="pt-PT" w:eastAsia="pt-PT"/>
        </w:rPr>
      </w:pPr>
      <w:r w:rsidRPr="00A127A9">
        <w:rPr>
          <w:rFonts w:ascii="Times New Roman" w:hAnsi="Times New Roman"/>
          <w:sz w:val="23"/>
          <w:szCs w:val="23"/>
        </w:rPr>
        <w:t xml:space="preserve"> </w:t>
      </w:r>
      <w:r w:rsidR="004C6BFD">
        <w:rPr>
          <w:rFonts w:ascii="Times New Roman" w:hAnsi="Times New Roman"/>
          <w:sz w:val="23"/>
          <w:szCs w:val="23"/>
        </w:rPr>
        <w:t xml:space="preserve"> </w:t>
      </w:r>
      <w:r w:rsidRPr="00A127A9">
        <w:rPr>
          <w:rFonts w:ascii="Times New Roman" w:hAnsi="Times New Roman"/>
          <w:sz w:val="23"/>
          <w:szCs w:val="23"/>
          <w:lang w:eastAsia="fr-FR"/>
        </w:rPr>
        <w:t xml:space="preserve">3). </w:t>
      </w:r>
      <w:r w:rsidRPr="00A127A9">
        <w:rPr>
          <w:rFonts w:ascii="Times New Roman" w:hAnsi="Times New Roman"/>
          <w:sz w:val="23"/>
          <w:szCs w:val="23"/>
          <w:lang w:val="pt-PT" w:eastAsia="pt-PT"/>
        </w:rPr>
        <w:t>S. Wang</w:t>
      </w:r>
      <w:r w:rsidRPr="00A127A9">
        <w:rPr>
          <w:rFonts w:ascii="Times New Roman" w:hAnsi="Times New Roman" w:hint="eastAsia"/>
          <w:sz w:val="23"/>
          <w:szCs w:val="23"/>
          <w:lang w:val="pt-PT" w:eastAsia="ja-JP"/>
        </w:rPr>
        <w:t>、</w:t>
      </w:r>
      <w:r w:rsidRPr="00A127A9">
        <w:rPr>
          <w:rFonts w:ascii="Times New Roman" w:hAnsi="Times New Roman" w:hint="eastAsia"/>
          <w:sz w:val="23"/>
          <w:szCs w:val="23"/>
          <w:lang w:val="pt-PT" w:eastAsia="ja-JP"/>
        </w:rPr>
        <w:t xml:space="preserve">F. </w:t>
      </w:r>
      <w:r w:rsidRPr="00A127A9">
        <w:rPr>
          <w:rFonts w:ascii="Times New Roman" w:hAnsi="Times New Roman"/>
          <w:color w:val="000000"/>
          <w:sz w:val="23"/>
          <w:szCs w:val="23"/>
        </w:rPr>
        <w:t xml:space="preserve">Vallejos-Burgos, </w:t>
      </w:r>
      <w:r w:rsidRPr="00A127A9">
        <w:rPr>
          <w:rFonts w:asciiTheme="minorEastAsia" w:eastAsiaTheme="minorEastAsia" w:hAnsiTheme="minorEastAsia" w:hint="eastAsia"/>
          <w:bCs/>
          <w:color w:val="000000"/>
          <w:sz w:val="23"/>
          <w:szCs w:val="23"/>
          <w:lang w:eastAsia="ja-JP"/>
        </w:rPr>
        <w:t xml:space="preserve">A. </w:t>
      </w:r>
      <w:r w:rsidRPr="00A127A9">
        <w:rPr>
          <w:rFonts w:ascii="Times New Roman" w:hAnsi="Times New Roman"/>
          <w:bCs/>
          <w:color w:val="000000"/>
          <w:sz w:val="23"/>
          <w:szCs w:val="23"/>
        </w:rPr>
        <w:t>Furuse,</w:t>
      </w:r>
      <w:r w:rsidRPr="00A127A9">
        <w:rPr>
          <w:rFonts w:ascii="Times New Roman" w:hAnsi="Times New Roman"/>
          <w:color w:val="000000"/>
          <w:sz w:val="23"/>
          <w:szCs w:val="23"/>
        </w:rPr>
        <w:t xml:space="preserve"> J</w:t>
      </w:r>
      <w:r w:rsidRPr="00A127A9">
        <w:rPr>
          <w:rFonts w:ascii="ＭＳ 明朝" w:hAnsi="ＭＳ 明朝" w:cs="ＭＳ 明朝" w:hint="eastAsia"/>
          <w:color w:val="000000"/>
          <w:sz w:val="23"/>
          <w:szCs w:val="23"/>
          <w:lang w:eastAsia="ja-JP"/>
        </w:rPr>
        <w:t>.</w:t>
      </w:r>
      <w:r w:rsidRPr="00A127A9">
        <w:rPr>
          <w:rFonts w:ascii="Times New Roman" w:hAnsi="Times New Roman"/>
          <w:color w:val="000000"/>
          <w:sz w:val="23"/>
          <w:szCs w:val="23"/>
        </w:rPr>
        <w:t xml:space="preserve"> P. Marco-Lozar, M</w:t>
      </w:r>
      <w:r w:rsidRPr="00A127A9">
        <w:rPr>
          <w:rFonts w:ascii="ＭＳ 明朝" w:hAnsi="ＭＳ 明朝" w:cs="ＭＳ 明朝" w:hint="eastAsia"/>
          <w:color w:val="000000"/>
          <w:sz w:val="23"/>
          <w:szCs w:val="23"/>
          <w:lang w:eastAsia="ja-JP"/>
        </w:rPr>
        <w:t>.</w:t>
      </w:r>
      <w:r w:rsidRPr="00A127A9">
        <w:rPr>
          <w:rFonts w:ascii="ＭＳ 明朝" w:hAnsi="ＭＳ 明朝" w:cs="ＭＳ 明朝"/>
          <w:color w:val="000000"/>
          <w:sz w:val="23"/>
          <w:szCs w:val="23"/>
          <w:lang w:eastAsia="ja-JP"/>
        </w:rPr>
        <w:t xml:space="preserve"> </w:t>
      </w:r>
      <w:r w:rsidRPr="00A127A9">
        <w:rPr>
          <w:rFonts w:ascii="Times New Roman" w:hAnsi="Times New Roman"/>
          <w:color w:val="000000"/>
          <w:sz w:val="23"/>
          <w:szCs w:val="23"/>
        </w:rPr>
        <w:t xml:space="preserve">Nagae, H. Tanaka, H. </w:t>
      </w:r>
      <w:proofErr w:type="spellStart"/>
      <w:r w:rsidRPr="00A127A9">
        <w:rPr>
          <w:rFonts w:ascii="Times New Roman" w:hAnsi="Times New Roman"/>
          <w:color w:val="000000"/>
          <w:sz w:val="23"/>
          <w:szCs w:val="23"/>
        </w:rPr>
        <w:t>Kanoh</w:t>
      </w:r>
      <w:proofErr w:type="spellEnd"/>
      <w:r w:rsidRPr="00A127A9">
        <w:rPr>
          <w:rFonts w:ascii="Times New Roman" w:hAnsi="Times New Roman"/>
          <w:color w:val="000000"/>
          <w:sz w:val="23"/>
          <w:szCs w:val="23"/>
        </w:rPr>
        <w:t xml:space="preserve">, </w:t>
      </w:r>
      <w:bookmarkStart w:id="0" w:name="_Hlk104906757"/>
      <w:r w:rsidRPr="00A127A9">
        <w:rPr>
          <w:rFonts w:ascii="Times New Roman" w:hAnsi="Times New Roman"/>
          <w:color w:val="000000"/>
          <w:sz w:val="23"/>
          <w:szCs w:val="23"/>
        </w:rPr>
        <w:t>J. Silvestre-Albero</w:t>
      </w:r>
      <w:bookmarkEnd w:id="0"/>
      <w:r w:rsidRPr="00A127A9">
        <w:rPr>
          <w:rFonts w:ascii="Times New Roman" w:hAnsi="Times New Roman"/>
          <w:color w:val="000000"/>
          <w:sz w:val="23"/>
          <w:szCs w:val="23"/>
        </w:rPr>
        <w:t>, T. Hayashi, K. Kaneko</w:t>
      </w:r>
      <w:r w:rsidRPr="00A127A9">
        <w:rPr>
          <w:rFonts w:ascii="Times New Roman" w:hAnsi="Times New Roman"/>
          <w:sz w:val="23"/>
          <w:szCs w:val="23"/>
          <w:lang w:val="pt-PT" w:eastAsia="pt-PT"/>
        </w:rPr>
        <w:t xml:space="preserve">. </w:t>
      </w:r>
      <w:r w:rsidRPr="00A127A9">
        <w:rPr>
          <w:rFonts w:ascii="Times New Roman" w:hAnsi="Times New Roman"/>
          <w:i/>
          <w:iCs/>
          <w:sz w:val="23"/>
          <w:szCs w:val="23"/>
          <w:lang w:val="pt-PT" w:eastAsia="pt-PT"/>
        </w:rPr>
        <w:t>Nature Energy</w:t>
      </w:r>
      <w:r w:rsidRPr="00A127A9">
        <w:rPr>
          <w:rFonts w:ascii="Times New Roman" w:hAnsi="Times New Roman"/>
          <w:sz w:val="23"/>
          <w:szCs w:val="23"/>
          <w:lang w:val="pt-PT" w:eastAsia="pt-PT"/>
        </w:rPr>
        <w:t>, In revision</w:t>
      </w:r>
    </w:p>
    <w:p w14:paraId="1A2D8D2B" w14:textId="77777777" w:rsidR="00A127A9" w:rsidRPr="00A127A9" w:rsidRDefault="00A127A9" w:rsidP="00A127A9">
      <w:pPr>
        <w:snapToGrid w:val="0"/>
        <w:ind w:leftChars="100" w:left="585" w:hangingChars="150" w:hanging="345"/>
        <w:rPr>
          <w:rFonts w:ascii="Times New Roman" w:eastAsiaTheme="minorEastAsia" w:hAnsi="Times New Roman"/>
          <w:kern w:val="2"/>
          <w:sz w:val="23"/>
          <w:szCs w:val="23"/>
          <w:lang w:eastAsia="ja-JP"/>
        </w:rPr>
      </w:pPr>
      <w:r w:rsidRPr="00A127A9">
        <w:rPr>
          <w:rFonts w:ascii="Times New Roman" w:hAnsi="Times New Roman"/>
          <w:sz w:val="23"/>
          <w:szCs w:val="23"/>
          <w:lang w:val="pt-PT" w:eastAsia="pt-PT"/>
        </w:rPr>
        <w:t xml:space="preserve">4). </w:t>
      </w:r>
      <w:r w:rsidRPr="00A127A9">
        <w:rPr>
          <w:rFonts w:ascii="Times New Roman" w:eastAsiaTheme="minorEastAsia" w:hAnsi="Times New Roman"/>
          <w:kern w:val="2"/>
          <w:sz w:val="23"/>
          <w:szCs w:val="23"/>
          <w:lang w:eastAsia="ja-JP"/>
        </w:rPr>
        <w:t xml:space="preserve">M. Zhang, </w:t>
      </w:r>
      <w:proofErr w:type="spellStart"/>
      <w:r w:rsidRPr="00A127A9">
        <w:rPr>
          <w:rFonts w:ascii="Times New Roman" w:eastAsiaTheme="minorEastAsia" w:hAnsi="Times New Roman"/>
          <w:kern w:val="2"/>
          <w:sz w:val="23"/>
          <w:szCs w:val="23"/>
          <w:lang w:eastAsia="ja-JP"/>
        </w:rPr>
        <w:t>W.Cai</w:t>
      </w:r>
      <w:proofErr w:type="spellEnd"/>
      <w:r w:rsidRPr="00A127A9">
        <w:rPr>
          <w:rFonts w:ascii="Times New Roman" w:eastAsiaTheme="minorEastAsia" w:hAnsi="Times New Roman"/>
          <w:kern w:val="2"/>
          <w:sz w:val="23"/>
          <w:szCs w:val="23"/>
          <w:lang w:eastAsia="ja-JP"/>
        </w:rPr>
        <w:t xml:space="preserve">, Z. Wang, S. Fang, R. Zhang, H. Lu, A. E. Aliev, A. A. </w:t>
      </w:r>
      <w:proofErr w:type="spellStart"/>
      <w:r w:rsidRPr="00A127A9">
        <w:rPr>
          <w:rFonts w:ascii="Times New Roman" w:eastAsiaTheme="minorEastAsia" w:hAnsi="Times New Roman"/>
          <w:kern w:val="2"/>
          <w:sz w:val="23"/>
          <w:szCs w:val="23"/>
          <w:lang w:eastAsia="ja-JP"/>
        </w:rPr>
        <w:t>Zakhidov</w:t>
      </w:r>
      <w:proofErr w:type="spellEnd"/>
      <w:r w:rsidRPr="00A127A9">
        <w:rPr>
          <w:rFonts w:ascii="Times New Roman" w:eastAsiaTheme="minorEastAsia" w:hAnsi="Times New Roman"/>
          <w:kern w:val="2"/>
          <w:sz w:val="23"/>
          <w:szCs w:val="23"/>
          <w:lang w:eastAsia="ja-JP"/>
        </w:rPr>
        <w:t xml:space="preserve">, C. Huynh, E. Gao, J. Oh, J. H. Moon, J. W. Park, S. J. Kim, R. H. Baughman, (2023) </w:t>
      </w:r>
      <w:r w:rsidRPr="00A127A9">
        <w:rPr>
          <w:rFonts w:ascii="Times New Roman" w:eastAsiaTheme="minorEastAsia" w:hAnsi="Times New Roman"/>
          <w:i/>
          <w:iCs/>
          <w:kern w:val="2"/>
          <w:sz w:val="23"/>
          <w:szCs w:val="23"/>
          <w:lang w:eastAsia="ja-JP"/>
        </w:rPr>
        <w:t>Nature Energy</w:t>
      </w:r>
      <w:r w:rsidRPr="00A127A9">
        <w:rPr>
          <w:rFonts w:ascii="Times New Roman" w:eastAsiaTheme="minorEastAsia" w:hAnsi="Times New Roman"/>
          <w:kern w:val="2"/>
          <w:sz w:val="23"/>
          <w:szCs w:val="23"/>
          <w:lang w:eastAsia="ja-JP"/>
        </w:rPr>
        <w:t xml:space="preserve">, 8, 203-213. </w:t>
      </w:r>
    </w:p>
    <w:p w14:paraId="608D5E8B" w14:textId="50E5B248" w:rsidR="00A127A9" w:rsidRPr="00A127A9" w:rsidRDefault="00A127A9" w:rsidP="00A127A9">
      <w:pPr>
        <w:snapToGrid w:val="0"/>
        <w:ind w:leftChars="100" w:left="585" w:hangingChars="150" w:hanging="345"/>
        <w:rPr>
          <w:rFonts w:ascii="Times New Roman" w:hAnsi="Times New Roman"/>
          <w:sz w:val="23"/>
          <w:szCs w:val="23"/>
          <w:lang w:val="pt-PT" w:eastAsia="pt-PT"/>
        </w:rPr>
      </w:pPr>
      <w:r w:rsidRPr="00A127A9">
        <w:rPr>
          <w:rFonts w:ascii="Times New Roman" w:hAnsi="Times New Roman"/>
          <w:sz w:val="23"/>
          <w:szCs w:val="23"/>
          <w:lang w:val="pt-PT" w:eastAsia="pt-PT"/>
        </w:rPr>
        <w:t>5).</w:t>
      </w:r>
      <w:r w:rsidRPr="00A127A9">
        <w:rPr>
          <w:rFonts w:ascii="Times New Roman" w:eastAsia="游明朝" w:hAnsi="Times New Roman"/>
          <w:color w:val="222222"/>
          <w:sz w:val="23"/>
          <w:szCs w:val="23"/>
          <w:lang w:val="pt-PT"/>
        </w:rPr>
        <w:t xml:space="preserve"> S. Utsumi, S. Kumar, S. Takahashi, R. Shimodomae, T. Yamura, R. Okuda, R. Kobayashi, O.Takahashi, S. Miyazono. P. Ahuja, A. Furuse, D. Tomanek, K. Kaneko</w:t>
      </w:r>
      <w:r w:rsidRPr="00A127A9">
        <w:rPr>
          <w:rFonts w:ascii="Times New Roman" w:hAnsi="Times New Roman"/>
          <w:sz w:val="23"/>
          <w:szCs w:val="23"/>
          <w:lang w:val="pt-PT" w:eastAsia="pt-PT"/>
        </w:rPr>
        <w:t xml:space="preserve">, </w:t>
      </w:r>
      <w:r w:rsidRPr="00A127A9">
        <w:rPr>
          <w:rFonts w:ascii="Times New Roman" w:hAnsi="Times New Roman"/>
          <w:i/>
          <w:iCs/>
          <w:sz w:val="23"/>
          <w:szCs w:val="23"/>
          <w:lang w:val="pt-PT" w:eastAsia="pt-PT"/>
        </w:rPr>
        <w:t>Nature Nanotech</w:t>
      </w:r>
      <w:r w:rsidRPr="00A127A9">
        <w:rPr>
          <w:rFonts w:ascii="Times New Roman" w:hAnsi="Times New Roman"/>
          <w:sz w:val="23"/>
          <w:szCs w:val="23"/>
          <w:lang w:val="pt-PT" w:eastAsia="pt-PT"/>
        </w:rPr>
        <w:t xml:space="preserve">. In </w:t>
      </w:r>
      <w:r w:rsidR="004C6BFD">
        <w:rPr>
          <w:rFonts w:ascii="Times New Roman" w:hAnsi="Times New Roman"/>
          <w:sz w:val="23"/>
          <w:szCs w:val="23"/>
          <w:lang w:val="pt-PT" w:eastAsia="pt-PT"/>
        </w:rPr>
        <w:t xml:space="preserve">second </w:t>
      </w:r>
      <w:r w:rsidRPr="00A127A9">
        <w:rPr>
          <w:rFonts w:ascii="Times New Roman" w:hAnsi="Times New Roman"/>
          <w:sz w:val="23"/>
          <w:szCs w:val="23"/>
          <w:lang w:val="pt-PT" w:eastAsia="pt-PT"/>
        </w:rPr>
        <w:t>revision.</w:t>
      </w:r>
    </w:p>
    <w:p w14:paraId="2A70F5FB" w14:textId="77777777" w:rsidR="00A127A9" w:rsidRPr="00A127A9" w:rsidRDefault="00A127A9" w:rsidP="004C6BFD">
      <w:pPr>
        <w:snapToGrid w:val="0"/>
        <w:spacing w:line="220" w:lineRule="exact"/>
        <w:ind w:leftChars="100" w:left="470" w:hangingChars="100" w:hanging="230"/>
        <w:rPr>
          <w:rFonts w:ascii="Times New Roman" w:hAnsi="Times New Roman"/>
          <w:sz w:val="23"/>
          <w:szCs w:val="23"/>
          <w:lang w:eastAsia="fr-FR"/>
        </w:rPr>
      </w:pPr>
      <w:r w:rsidRPr="00A127A9">
        <w:rPr>
          <w:rFonts w:ascii="Times New Roman" w:hAnsi="Times New Roman"/>
          <w:sz w:val="23"/>
          <w:szCs w:val="23"/>
          <w:lang w:eastAsia="ja-JP"/>
        </w:rPr>
        <w:t xml:space="preserve"> 6). </w:t>
      </w:r>
      <w:r w:rsidRPr="00A127A9">
        <w:rPr>
          <w:rFonts w:ascii="Times New Roman" w:eastAsia="游明朝" w:hAnsi="Times New Roman"/>
          <w:color w:val="222222"/>
          <w:sz w:val="23"/>
          <w:szCs w:val="23"/>
          <w:lang w:val="pt-PT"/>
        </w:rPr>
        <w:t>R. Kukobat, M. Sakai,</w:t>
      </w:r>
      <w:r w:rsidRPr="00A127A9">
        <w:rPr>
          <w:rFonts w:ascii="Times New Roman" w:eastAsia="游明朝" w:hAnsi="Times New Roman"/>
          <w:color w:val="222222"/>
          <w:sz w:val="23"/>
          <w:szCs w:val="23"/>
          <w:vertAlign w:val="superscript"/>
          <w:lang w:val="pt-PT"/>
        </w:rPr>
        <w:t> </w:t>
      </w:r>
      <w:r w:rsidRPr="00A127A9">
        <w:rPr>
          <w:rFonts w:ascii="Times New Roman" w:eastAsia="游明朝" w:hAnsi="Times New Roman"/>
          <w:color w:val="222222"/>
          <w:sz w:val="23"/>
          <w:szCs w:val="23"/>
          <w:lang w:val="pt-PT"/>
        </w:rPr>
        <w:t>H. Tanaka, F. Vallejos- Burgos, C. Lastoskie, M. Matsukata, Y. Sasaki, K. Yoshida, T. Hayashi, K. Kaneko</w:t>
      </w:r>
      <w:r w:rsidRPr="00A127A9">
        <w:rPr>
          <w:rFonts w:ascii="Meiryo UI" w:eastAsia="Meiryo UI" w:hAnsi="Meiryo UI" w:cs="ＭＳ Ｐゴシック" w:hint="eastAsia"/>
          <w:color w:val="222222"/>
          <w:sz w:val="23"/>
          <w:szCs w:val="23"/>
          <w:lang w:val="pt-PT"/>
        </w:rPr>
        <w:t>,</w:t>
      </w:r>
      <w:r w:rsidRPr="00A127A9">
        <w:rPr>
          <w:rFonts w:ascii="Times New Roman" w:hAnsi="Times New Roman"/>
          <w:sz w:val="23"/>
          <w:szCs w:val="23"/>
          <w:lang w:eastAsia="fr-FR"/>
        </w:rPr>
        <w:t xml:space="preserve"> (2022) </w:t>
      </w:r>
      <w:r w:rsidRPr="00A127A9">
        <w:rPr>
          <w:rFonts w:ascii="Times New Roman" w:hAnsi="Times New Roman"/>
          <w:i/>
          <w:iCs/>
          <w:sz w:val="23"/>
          <w:szCs w:val="23"/>
          <w:lang w:eastAsia="fr-FR"/>
        </w:rPr>
        <w:t>Sci. Adv.</w:t>
      </w:r>
      <w:r w:rsidRPr="00A127A9">
        <w:rPr>
          <w:rFonts w:ascii="Times New Roman" w:hAnsi="Times New Roman"/>
          <w:sz w:val="23"/>
          <w:szCs w:val="23"/>
          <w:lang w:eastAsia="fr-FR"/>
        </w:rPr>
        <w:t xml:space="preserve"> 8, eabl3521 (1-11). </w:t>
      </w:r>
    </w:p>
    <w:p w14:paraId="21CB696A" w14:textId="77777777" w:rsidR="00A127A9" w:rsidRDefault="00A127A9" w:rsidP="00A127A9">
      <w:pPr>
        <w:snapToGrid w:val="0"/>
        <w:spacing w:line="220" w:lineRule="exact"/>
        <w:ind w:leftChars="50" w:left="465" w:hangingChars="150" w:hanging="345"/>
        <w:rPr>
          <w:rFonts w:ascii="Times New Roman" w:hAnsi="Times New Roman"/>
          <w:sz w:val="23"/>
          <w:szCs w:val="23"/>
          <w:lang w:eastAsia="fr-FR"/>
        </w:rPr>
      </w:pPr>
    </w:p>
    <w:p w14:paraId="63F1C6BD" w14:textId="54FFF06C" w:rsidR="00A127A9" w:rsidRDefault="00A127A9" w:rsidP="00A127A9">
      <w:pPr>
        <w:snapToGrid w:val="0"/>
        <w:spacing w:line="220" w:lineRule="exact"/>
        <w:ind w:leftChars="50" w:left="465" w:hangingChars="150" w:hanging="345"/>
        <w:rPr>
          <w:rFonts w:ascii="Times New Roman" w:hAnsi="Times New Roman"/>
          <w:sz w:val="23"/>
          <w:szCs w:val="23"/>
          <w:lang w:eastAsia="ja-JP"/>
        </w:rPr>
      </w:pPr>
      <w:r>
        <w:rPr>
          <w:rFonts w:ascii="Times New Roman" w:hAnsi="Times New Roman"/>
          <w:sz w:val="23"/>
          <w:szCs w:val="23"/>
          <w:lang w:eastAsia="ja-JP"/>
        </w:rPr>
        <w:t xml:space="preserve">K. Kaneko:  </w:t>
      </w:r>
      <w:hyperlink r:id="rId7" w:history="1">
        <w:r w:rsidR="004C6BFD" w:rsidRPr="00E57AC6">
          <w:rPr>
            <w:rStyle w:val="a7"/>
            <w:rFonts w:ascii="Times New Roman" w:hAnsi="Times New Roman"/>
            <w:sz w:val="23"/>
            <w:szCs w:val="23"/>
            <w:lang w:eastAsia="ja-JP"/>
          </w:rPr>
          <w:t>kkaneko@shinshu-u.ac.jp</w:t>
        </w:r>
      </w:hyperlink>
    </w:p>
    <w:p w14:paraId="42019528" w14:textId="2EC5BEE0" w:rsidR="00AE0AC5" w:rsidRDefault="00AE0AC5" w:rsidP="00374E94">
      <w:pPr>
        <w:rPr>
          <w:rFonts w:ascii="Calibri" w:hAnsi="Calibri" w:cs="Calibri"/>
        </w:rPr>
      </w:pPr>
    </w:p>
    <w:sectPr w:rsidR="00AE0AC5" w:rsidSect="00F3352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8956" w14:textId="77777777" w:rsidR="009007B8" w:rsidRDefault="009007B8" w:rsidP="00056B02">
      <w:r>
        <w:separator/>
      </w:r>
    </w:p>
  </w:endnote>
  <w:endnote w:type="continuationSeparator" w:id="0">
    <w:p w14:paraId="59593035" w14:textId="77777777" w:rsidR="009007B8" w:rsidRDefault="009007B8" w:rsidP="0005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0751" w14:textId="77777777" w:rsidR="00056B02" w:rsidRDefault="00056B02">
    <w:pPr>
      <w:pStyle w:val="a5"/>
      <w:jc w:val="right"/>
    </w:pPr>
    <w:r>
      <w:fldChar w:fldCharType="begin"/>
    </w:r>
    <w:r>
      <w:instrText xml:space="preserve"> PAGE   \* MERGEFORMAT </w:instrText>
    </w:r>
    <w:r>
      <w:fldChar w:fldCharType="separate"/>
    </w:r>
    <w:r>
      <w:rPr>
        <w:noProof/>
      </w:rPr>
      <w:t>2</w:t>
    </w:r>
    <w:r>
      <w:rPr>
        <w:noProof/>
      </w:rPr>
      <w:fldChar w:fldCharType="end"/>
    </w:r>
  </w:p>
  <w:p w14:paraId="16B0807A" w14:textId="77777777" w:rsidR="00056B02" w:rsidRDefault="0005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72A3" w14:textId="77777777" w:rsidR="009007B8" w:rsidRDefault="009007B8" w:rsidP="00056B02">
      <w:r>
        <w:separator/>
      </w:r>
    </w:p>
  </w:footnote>
  <w:footnote w:type="continuationSeparator" w:id="0">
    <w:p w14:paraId="32D8B0FA" w14:textId="77777777" w:rsidR="009007B8" w:rsidRDefault="009007B8" w:rsidP="0005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470"/>
    <w:multiLevelType w:val="hybridMultilevel"/>
    <w:tmpl w:val="FEC8C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673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60"/>
    <w:rsid w:val="00003F18"/>
    <w:rsid w:val="000477E8"/>
    <w:rsid w:val="00056B02"/>
    <w:rsid w:val="0018118A"/>
    <w:rsid w:val="0019011C"/>
    <w:rsid w:val="0020571D"/>
    <w:rsid w:val="002217CF"/>
    <w:rsid w:val="0022320F"/>
    <w:rsid w:val="003450CF"/>
    <w:rsid w:val="0034661A"/>
    <w:rsid w:val="003479C6"/>
    <w:rsid w:val="00374E94"/>
    <w:rsid w:val="003C6D33"/>
    <w:rsid w:val="004074FD"/>
    <w:rsid w:val="0044070B"/>
    <w:rsid w:val="004C1369"/>
    <w:rsid w:val="004C6BFD"/>
    <w:rsid w:val="004E4C07"/>
    <w:rsid w:val="004E570F"/>
    <w:rsid w:val="00504804"/>
    <w:rsid w:val="0055221D"/>
    <w:rsid w:val="005C7850"/>
    <w:rsid w:val="005F727F"/>
    <w:rsid w:val="00606B73"/>
    <w:rsid w:val="006207E5"/>
    <w:rsid w:val="006256DA"/>
    <w:rsid w:val="0066295F"/>
    <w:rsid w:val="006D4BF0"/>
    <w:rsid w:val="00702814"/>
    <w:rsid w:val="0083583A"/>
    <w:rsid w:val="008A4939"/>
    <w:rsid w:val="008C25B2"/>
    <w:rsid w:val="008D386D"/>
    <w:rsid w:val="009007B8"/>
    <w:rsid w:val="00904860"/>
    <w:rsid w:val="00926D5D"/>
    <w:rsid w:val="00975933"/>
    <w:rsid w:val="009C4CB8"/>
    <w:rsid w:val="009E2C3F"/>
    <w:rsid w:val="00A127A9"/>
    <w:rsid w:val="00A20895"/>
    <w:rsid w:val="00A264E0"/>
    <w:rsid w:val="00A46EFD"/>
    <w:rsid w:val="00A53BF2"/>
    <w:rsid w:val="00A7545A"/>
    <w:rsid w:val="00A95FF4"/>
    <w:rsid w:val="00AD36C7"/>
    <w:rsid w:val="00AE0AC5"/>
    <w:rsid w:val="00B541E3"/>
    <w:rsid w:val="00B564C1"/>
    <w:rsid w:val="00B66EFD"/>
    <w:rsid w:val="00B77F32"/>
    <w:rsid w:val="00BB6E99"/>
    <w:rsid w:val="00BE1151"/>
    <w:rsid w:val="00C34235"/>
    <w:rsid w:val="00C504C5"/>
    <w:rsid w:val="00C7772D"/>
    <w:rsid w:val="00CA4749"/>
    <w:rsid w:val="00CA5D5A"/>
    <w:rsid w:val="00CF2A3E"/>
    <w:rsid w:val="00DC5015"/>
    <w:rsid w:val="00E333A5"/>
    <w:rsid w:val="00F077DD"/>
    <w:rsid w:val="00F33528"/>
    <w:rsid w:val="00F9092A"/>
    <w:rsid w:val="00FC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66F6BD7"/>
  <w14:defaultImageDpi w14:val="300"/>
  <w15:chartTrackingRefBased/>
  <w15:docId w15:val="{13EFFCDA-5759-43E6-A747-EBBD1878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B02"/>
    <w:pPr>
      <w:tabs>
        <w:tab w:val="center" w:pos="4680"/>
        <w:tab w:val="right" w:pos="9360"/>
      </w:tabs>
    </w:pPr>
  </w:style>
  <w:style w:type="character" w:customStyle="1" w:styleId="a4">
    <w:name w:val="ヘッダー (文字)"/>
    <w:link w:val="a3"/>
    <w:uiPriority w:val="99"/>
    <w:rsid w:val="00056B02"/>
    <w:rPr>
      <w:sz w:val="24"/>
      <w:szCs w:val="24"/>
    </w:rPr>
  </w:style>
  <w:style w:type="paragraph" w:styleId="a5">
    <w:name w:val="footer"/>
    <w:basedOn w:val="a"/>
    <w:link w:val="a6"/>
    <w:uiPriority w:val="99"/>
    <w:unhideWhenUsed/>
    <w:rsid w:val="00056B02"/>
    <w:pPr>
      <w:tabs>
        <w:tab w:val="center" w:pos="4680"/>
        <w:tab w:val="right" w:pos="9360"/>
      </w:tabs>
    </w:pPr>
  </w:style>
  <w:style w:type="character" w:customStyle="1" w:styleId="a6">
    <w:name w:val="フッター (文字)"/>
    <w:link w:val="a5"/>
    <w:uiPriority w:val="99"/>
    <w:rsid w:val="00056B02"/>
    <w:rPr>
      <w:sz w:val="24"/>
      <w:szCs w:val="24"/>
    </w:rPr>
  </w:style>
  <w:style w:type="character" w:styleId="a7">
    <w:name w:val="Hyperlink"/>
    <w:uiPriority w:val="99"/>
    <w:unhideWhenUsed/>
    <w:rsid w:val="004074FD"/>
    <w:rPr>
      <w:color w:val="0563C1"/>
      <w:u w:val="single"/>
    </w:rPr>
  </w:style>
  <w:style w:type="character" w:styleId="a8">
    <w:name w:val="Unresolved Mention"/>
    <w:uiPriority w:val="99"/>
    <w:semiHidden/>
    <w:unhideWhenUsed/>
    <w:rsid w:val="004074FD"/>
    <w:rPr>
      <w:color w:val="605E5C"/>
      <w:shd w:val="clear" w:color="auto" w:fill="E1DFDD"/>
    </w:rPr>
  </w:style>
  <w:style w:type="character" w:styleId="a9">
    <w:name w:val="Strong"/>
    <w:uiPriority w:val="22"/>
    <w:qFormat/>
    <w:rsid w:val="00F077DD"/>
    <w:rPr>
      <w:b/>
      <w:bCs/>
    </w:rPr>
  </w:style>
  <w:style w:type="paragraph" w:customStyle="1" w:styleId="Address">
    <w:name w:val="Address"/>
    <w:basedOn w:val="a"/>
    <w:rsid w:val="00975933"/>
    <w:pPr>
      <w:jc w:val="center"/>
    </w:pPr>
    <w:rPr>
      <w:rFonts w:ascii="Times New Roman" w:eastAsia="Batang" w:hAnsi="Times New Roman"/>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628">
      <w:bodyDiv w:val="1"/>
      <w:marLeft w:val="0"/>
      <w:marRight w:val="0"/>
      <w:marTop w:val="0"/>
      <w:marBottom w:val="0"/>
      <w:divBdr>
        <w:top w:val="none" w:sz="0" w:space="0" w:color="auto"/>
        <w:left w:val="none" w:sz="0" w:space="0" w:color="auto"/>
        <w:bottom w:val="none" w:sz="0" w:space="0" w:color="auto"/>
        <w:right w:val="none" w:sz="0" w:space="0" w:color="auto"/>
      </w:divBdr>
    </w:div>
    <w:div w:id="211620614">
      <w:bodyDiv w:val="1"/>
      <w:marLeft w:val="0"/>
      <w:marRight w:val="0"/>
      <w:marTop w:val="0"/>
      <w:marBottom w:val="0"/>
      <w:divBdr>
        <w:top w:val="none" w:sz="0" w:space="0" w:color="auto"/>
        <w:left w:val="none" w:sz="0" w:space="0" w:color="auto"/>
        <w:bottom w:val="none" w:sz="0" w:space="0" w:color="auto"/>
        <w:right w:val="none" w:sz="0" w:space="0" w:color="auto"/>
      </w:divBdr>
    </w:div>
    <w:div w:id="761143184">
      <w:bodyDiv w:val="1"/>
      <w:marLeft w:val="0"/>
      <w:marRight w:val="0"/>
      <w:marTop w:val="0"/>
      <w:marBottom w:val="0"/>
      <w:divBdr>
        <w:top w:val="none" w:sz="0" w:space="0" w:color="auto"/>
        <w:left w:val="none" w:sz="0" w:space="0" w:color="auto"/>
        <w:bottom w:val="none" w:sz="0" w:space="0" w:color="auto"/>
        <w:right w:val="none" w:sz="0" w:space="0" w:color="auto"/>
      </w:divBdr>
    </w:div>
    <w:div w:id="9974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aneko@shinsh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483</Words>
  <Characters>2759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Rutgers University</Company>
  <LinksUpToDate>false</LinksUpToDate>
  <CharactersWithSpaces>3236</CharactersWithSpaces>
  <SharedDoc>false</SharedDoc>
  <HLinks>
    <vt:vector size="12" baseType="variant">
      <vt:variant>
        <vt:i4>6160507</vt:i4>
      </vt:variant>
      <vt:variant>
        <vt:i4>3</vt:i4>
      </vt:variant>
      <vt:variant>
        <vt:i4>0</vt:i4>
      </vt:variant>
      <vt:variant>
        <vt:i4>5</vt:i4>
      </vt:variant>
      <vt:variant>
        <vt:lpwstr>mailto:cmp9.info@rutgers.edu</vt:lpwstr>
      </vt:variant>
      <vt:variant>
        <vt:lpwstr/>
      </vt:variant>
      <vt:variant>
        <vt:i4>5767242</vt:i4>
      </vt:variant>
      <vt:variant>
        <vt:i4>0</vt:i4>
      </vt:variant>
      <vt:variant>
        <vt:i4>0</vt:i4>
      </vt:variant>
      <vt:variant>
        <vt:i4>5</vt:i4>
      </vt:variant>
      <vt:variant>
        <vt:lpwstr>https://cpm9.rutgers.edu/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Neimark</dc:creator>
  <cp:keywords/>
  <dc:description/>
  <cp:lastModifiedBy>克美 金子</cp:lastModifiedBy>
  <cp:revision>6</cp:revision>
  <dcterms:created xsi:type="dcterms:W3CDTF">2023-11-13T23:46:00Z</dcterms:created>
  <dcterms:modified xsi:type="dcterms:W3CDTF">2023-11-16T07:25:00Z</dcterms:modified>
</cp:coreProperties>
</file>